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3B" w:rsidRDefault="00093F3B" w:rsidP="00093F3B">
      <w:pPr>
        <w:shd w:val="clear" w:color="auto" w:fill="FFFFFF"/>
        <w:spacing w:after="0" w:line="360" w:lineRule="exact"/>
        <w:jc w:val="center"/>
        <w:outlineLvl w:val="1"/>
        <w:rPr>
          <w:rFonts w:ascii="Times New Roman" w:eastAsia="Times New Roman" w:hAnsi="Times New Roman" w:cs="Times New Roman"/>
          <w:b/>
          <w:bCs/>
          <w:sz w:val="28"/>
          <w:szCs w:val="28"/>
          <w:lang w:val="vi-VN"/>
        </w:rPr>
      </w:pPr>
      <w:r w:rsidRPr="00093F3B">
        <w:rPr>
          <w:rFonts w:ascii="Times New Roman" w:eastAsia="Times New Roman" w:hAnsi="Times New Roman" w:cs="Times New Roman"/>
          <w:b/>
          <w:bCs/>
          <w:sz w:val="28"/>
          <w:szCs w:val="28"/>
        </w:rPr>
        <w:t>Hỏi – đáp về quy định của Luật Thanh tra năm 2022</w:t>
      </w:r>
    </w:p>
    <w:p w:rsidR="00093F3B" w:rsidRPr="00093F3B" w:rsidRDefault="00093F3B" w:rsidP="00093F3B">
      <w:pPr>
        <w:shd w:val="clear" w:color="auto" w:fill="FFFFFF"/>
        <w:spacing w:after="0" w:line="360" w:lineRule="exact"/>
        <w:jc w:val="center"/>
        <w:outlineLvl w:val="1"/>
        <w:rPr>
          <w:rFonts w:ascii="Times New Roman" w:eastAsia="Times New Roman" w:hAnsi="Times New Roman" w:cs="Times New Roman"/>
          <w:b/>
          <w:bCs/>
          <w:sz w:val="28"/>
          <w:szCs w:val="28"/>
          <w:lang w:val="vi-VN"/>
        </w:rPr>
      </w:pPr>
    </w:p>
    <w:p w:rsidR="001252C2" w:rsidRPr="00093F3B" w:rsidRDefault="00093F3B" w:rsidP="00E528D6">
      <w:pPr>
        <w:spacing w:after="0" w:line="360" w:lineRule="exact"/>
        <w:ind w:firstLine="426"/>
        <w:jc w:val="both"/>
        <w:rPr>
          <w:rStyle w:val="Strong"/>
          <w:rFonts w:ascii="Times New Roman" w:hAnsi="Times New Roman" w:cs="Times New Roman"/>
          <w:b w:val="0"/>
          <w:sz w:val="28"/>
          <w:szCs w:val="28"/>
          <w:shd w:val="clear" w:color="auto" w:fill="FFFFFF"/>
          <w:lang w:val="vi-VN"/>
        </w:rPr>
      </w:pPr>
      <w:bookmarkStart w:id="0" w:name="_GoBack"/>
      <w:r w:rsidRPr="00093F3B">
        <w:rPr>
          <w:rStyle w:val="Strong"/>
          <w:rFonts w:ascii="Times New Roman" w:hAnsi="Times New Roman" w:cs="Times New Roman"/>
          <w:b w:val="0"/>
          <w:sz w:val="28"/>
          <w:szCs w:val="28"/>
          <w:shd w:val="clear" w:color="auto" w:fill="FFFFFF"/>
        </w:rPr>
        <w:t xml:space="preserve">Luật Thanh tra được được Quốc hội nước Cộng hòa xã hội chủ nghĩa Việt Nam khóa XV, kỳ họp thứ 4 thông qua ngày 14 tháng 11 năm 2022, có 8 chương 118 điều, có hiệu lực thi hành </w:t>
      </w:r>
      <w:r>
        <w:rPr>
          <w:rStyle w:val="Strong"/>
          <w:rFonts w:ascii="Times New Roman" w:hAnsi="Times New Roman" w:cs="Times New Roman"/>
          <w:b w:val="0"/>
          <w:sz w:val="28"/>
          <w:szCs w:val="28"/>
          <w:shd w:val="clear" w:color="auto" w:fill="FFFFFF"/>
          <w:lang w:val="vi-VN"/>
        </w:rPr>
        <w:t xml:space="preserve">từ </w:t>
      </w:r>
      <w:r w:rsidRPr="00093F3B">
        <w:rPr>
          <w:rStyle w:val="Strong"/>
          <w:rFonts w:ascii="Times New Roman" w:hAnsi="Times New Roman" w:cs="Times New Roman"/>
          <w:b w:val="0"/>
          <w:sz w:val="28"/>
          <w:szCs w:val="28"/>
          <w:shd w:val="clear" w:color="auto" w:fill="FFFFFF"/>
        </w:rPr>
        <w:t>ngày 01/7/2023.</w:t>
      </w:r>
    </w:p>
    <w:p w:rsidR="00E528D6" w:rsidRDefault="00093F3B" w:rsidP="00E528D6">
      <w:pPr>
        <w:pStyle w:val="NormalWeb"/>
        <w:shd w:val="clear" w:color="auto" w:fill="FFFFFF"/>
        <w:spacing w:before="0" w:beforeAutospacing="0" w:after="0" w:afterAutospacing="0" w:line="360" w:lineRule="exact"/>
        <w:ind w:firstLine="426"/>
        <w:jc w:val="both"/>
        <w:rPr>
          <w:rStyle w:val="Strong"/>
          <w:sz w:val="28"/>
          <w:szCs w:val="28"/>
          <w:lang w:val="vi-VN"/>
        </w:rPr>
      </w:pPr>
      <w:r w:rsidRPr="00093F3B">
        <w:rPr>
          <w:rStyle w:val="Strong"/>
          <w:sz w:val="28"/>
          <w:szCs w:val="28"/>
        </w:rPr>
        <w:t xml:space="preserve">Câu 1.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Hỏi: Thanh tra là gì? Thanh tra hành chính là gì? Thanh tra chuyên ngành là gì?</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2 của Luật Thanh tra đã giải thích từ ngữ như sau:</w:t>
      </w:r>
      <w:r w:rsidRPr="00093F3B">
        <w:rPr>
          <w:rStyle w:val="Strong"/>
          <w:sz w:val="28"/>
          <w:szCs w:val="28"/>
        </w:rPr>
        <w:t>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w:t>
      </w:r>
      <w:r w:rsidRPr="00093F3B">
        <w:rPr>
          <w:i/>
          <w:iCs/>
          <w:sz w:val="28"/>
          <w:szCs w:val="28"/>
        </w:rPr>
        <w:t>Thanh tra</w:t>
      </w:r>
      <w:r w:rsidRPr="00093F3B">
        <w:rPr>
          <w:sz w:val="28"/>
          <w:szCs w:val="28"/>
        </w:rPr>
        <w:t> là hoạt động xem xét, đánh giá, xử lý theo trình tự, thủ tục do pháp luật quy định của cơ quan thực hiện chức năng thanh tra đối với việc thực hiện chính sách, pháp luật, nhiệm vụ, quyền hạn của cơ quan, tổ chức, cá nhân. Hoạt động thanh tra bao gồm thanh tra hành chính và thanh tra chuyên ngành.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w:t>
      </w:r>
      <w:r w:rsidRPr="00093F3B">
        <w:rPr>
          <w:i/>
          <w:iCs/>
          <w:sz w:val="28"/>
          <w:szCs w:val="28"/>
        </w:rPr>
        <w:t>Thanh tra hành chính</w:t>
      </w:r>
      <w:r w:rsidRPr="00093F3B">
        <w:rPr>
          <w:sz w:val="28"/>
          <w:szCs w:val="28"/>
        </w:rPr>
        <w:t> là thanh tra việc thực hiện chính sách, pháp luật, nhiệm vụ, quyền hạn được giao của cơ quan, tổ chức, cá nhân thuộc quyền quản lý của cơ quan quản lý nhà nước.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w:t>
      </w:r>
      <w:r w:rsidRPr="00093F3B">
        <w:rPr>
          <w:i/>
          <w:iCs/>
          <w:sz w:val="28"/>
          <w:szCs w:val="28"/>
        </w:rPr>
        <w:t>Thanh tra chuyên ngành</w:t>
      </w:r>
      <w:r w:rsidRPr="00093F3B">
        <w:rPr>
          <w:sz w:val="28"/>
          <w:szCs w:val="28"/>
        </w:rPr>
        <w:t> là thanh tra việc chấp hành pháp luật chuyên ngành, quy định về chuyên môn - kỹ thuật, quy tắc quản lý của cơ quan, tổ chức, cá nhân thuộc phạm vi quản lý theo ngành, lĩnh vực.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E528D6" w:rsidRDefault="00093F3B" w:rsidP="00E528D6">
      <w:pPr>
        <w:pStyle w:val="NormalWeb"/>
        <w:shd w:val="clear" w:color="auto" w:fill="FFFFFF"/>
        <w:spacing w:before="0" w:beforeAutospacing="0" w:after="0" w:afterAutospacing="0" w:line="360" w:lineRule="exact"/>
        <w:ind w:firstLine="426"/>
        <w:jc w:val="both"/>
        <w:rPr>
          <w:rStyle w:val="Strong"/>
          <w:sz w:val="28"/>
          <w:szCs w:val="28"/>
          <w:lang w:val="vi-VN"/>
        </w:rPr>
      </w:pPr>
      <w:r w:rsidRPr="00093F3B">
        <w:rPr>
          <w:rStyle w:val="Strong"/>
          <w:sz w:val="28"/>
          <w:szCs w:val="28"/>
        </w:rPr>
        <w:t xml:space="preserve">Câu 2.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Hỏi: Hoạt động thanh tra nhằm mục đích gì?</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3 của Luật Thanh tra quy định mục đích hoạt động thanh tra như sau:</w:t>
      </w:r>
      <w:r w:rsidRPr="00093F3B">
        <w:rPr>
          <w:rStyle w:val="Strong"/>
          <w:sz w:val="28"/>
          <w:szCs w:val="28"/>
        </w:rPr>
        <w:t>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Hoạt động thanh tra nhằm phát hiện hạn chế, bất cập trong cơ chế quản lý, chính sách, pháp luật để kiến nghị với cơ quan nhà nước có thẩm quyền có giải pháp,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E528D6" w:rsidRDefault="00093F3B" w:rsidP="00E528D6">
      <w:pPr>
        <w:pStyle w:val="NormalWeb"/>
        <w:shd w:val="clear" w:color="auto" w:fill="FFFFFF"/>
        <w:spacing w:before="0" w:beforeAutospacing="0" w:after="0" w:afterAutospacing="0" w:line="360" w:lineRule="exact"/>
        <w:ind w:firstLine="426"/>
        <w:jc w:val="both"/>
        <w:rPr>
          <w:rStyle w:val="Strong"/>
          <w:sz w:val="28"/>
          <w:szCs w:val="28"/>
          <w:lang w:val="vi-VN"/>
        </w:rPr>
      </w:pPr>
      <w:r w:rsidRPr="00093F3B">
        <w:rPr>
          <w:rStyle w:val="Strong"/>
          <w:sz w:val="28"/>
          <w:szCs w:val="28"/>
        </w:rPr>
        <w:t xml:space="preserve">Câu 3.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Hỏi: Hoạt động thanh tra phải tuân thủ những nguyên tắc nào?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4 của Luật Thanh tra quy định các nguyên tắc trong hoạt động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Tuân theo pháp luật, dân chủ, công khai, khách quan, kịp thời, chính xác.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lastRenderedPageBreak/>
        <w:t>- Không làm cản trở hoạt động bình thường của đối tượng thanh tra và cơ quan, tổ chức, cá nhân khác.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Không trùng lặp về phạm vi, thời gian giữa các cơ quan thanh tra, giữa cơ quan thanh tra với cơ quan kiểm toán nhà nước; không trùng lặp trong việc thực hiện quyền khi tiến hành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E528D6" w:rsidRDefault="00093F3B" w:rsidP="00E528D6">
      <w:pPr>
        <w:pStyle w:val="NormalWeb"/>
        <w:shd w:val="clear" w:color="auto" w:fill="FFFFFF"/>
        <w:spacing w:before="0" w:beforeAutospacing="0" w:after="0" w:afterAutospacing="0" w:line="360" w:lineRule="exact"/>
        <w:ind w:firstLine="426"/>
        <w:jc w:val="both"/>
        <w:rPr>
          <w:rStyle w:val="Strong"/>
          <w:sz w:val="28"/>
          <w:szCs w:val="28"/>
          <w:lang w:val="vi-VN"/>
        </w:rPr>
      </w:pPr>
      <w:r w:rsidRPr="00093F3B">
        <w:rPr>
          <w:rStyle w:val="Strong"/>
          <w:sz w:val="28"/>
          <w:szCs w:val="28"/>
        </w:rPr>
        <w:t xml:space="preserve">Câu 4.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Hỏi: Pháp luật quy định những hành vi nào là hành vi bị nghiêm cấm trong hoat động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8 của Luật Thanh tra quy định các hành vi bị nghiêm cấm trong hoạt động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Lợi dụng chức vụ, quyền hạn thanh tra để thực hiện hành vi trái pháp luật, sách nhiễu, gây khó khăn, phiền hà cho đối tượng thanh tra và cơ quan, tổ chức, cá nhân khác; lạm quyền trong quá trình tiến hành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Thanh tra không đúng thẩm quyền, không đúng với nội dung quyết định thanh tra, kế hoạch tiến hành thanh tra đã được phê duyệt.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Cố ý không ra quyết định thanh tra khi phát hiện có dấu hiệu vi phạm pháp luật mà theo quy định của pháp luật phải tiến hành thanh tra; bao che cho đối tượng thanh tra; cố ý kết luận sai sự thật; kết luận, quyết định, xử lý trái pháp luật; không kiến nghị khởi tố và chuyển hồ sơ vụ việc có dấu hiệu tội phạm được phát hiện qua thanh tra đến cơ quan điều tra để xem xét, quyết định việc khởi tố vụ án hình sự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4. Đưa hối lộ, nhận hối lộ, môi giới hối lộ trong hoạt động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5. Tiết lộ thông tin, tài liệu liên quan đến cuộc thanh tra khi kết luận thanh tra chưa được công khai.</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6. Can thiệp trái pháp luật vào hoạt động thanh tra; tác động làm sai lệch kết quả thanh tra, kết luận, kiến nghị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7. Không cung cấp thông tin, tài liệu hoặc cung cấp không kịp thời, không đầy đủ, không trung thực, thiếu chính xác; chiếm đoạt, tiêu hủy tài liệu, vật chứng liên quan đến nội dung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8. Chống đối, cản trở, mua chuộc, đe dọa, trả thù, trù dập người tiến hành thanh tra, người thực hiện giám sát, người thực hiện thẩm định, người cung cấp thông tin, tài liệu cho cơ quan thực hiện chức năng thanh tra; gây khó khăn cho hoạt động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9. Hành vi khác bị nghiêm cấm theo quy định của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E528D6" w:rsidRDefault="00093F3B" w:rsidP="00E528D6">
      <w:pPr>
        <w:pStyle w:val="NormalWeb"/>
        <w:shd w:val="clear" w:color="auto" w:fill="FFFFFF"/>
        <w:spacing w:before="0" w:beforeAutospacing="0" w:after="0" w:afterAutospacing="0" w:line="360" w:lineRule="exact"/>
        <w:ind w:firstLine="426"/>
        <w:jc w:val="both"/>
        <w:rPr>
          <w:rStyle w:val="Strong"/>
          <w:sz w:val="28"/>
          <w:szCs w:val="28"/>
          <w:lang w:val="vi-VN"/>
        </w:rPr>
      </w:pPr>
      <w:r w:rsidRPr="00093F3B">
        <w:rPr>
          <w:rStyle w:val="Strong"/>
          <w:sz w:val="28"/>
          <w:szCs w:val="28"/>
        </w:rPr>
        <w:t xml:space="preserve">Câu 5.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lastRenderedPageBreak/>
        <w:t>Hỏi: Các cơ quan nào có chức năng thực hiện thanh tra hiện nay?</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9 của Luật Thanh tra quy định cơ quan thực hiện chức năng thanh tra gồm:</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Cơ quan thanh tra theo cấp hành chính bao gồm:</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Thanh tra Chính phủ;</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Thanh tra tỉnh, thành phố trực thuộc trung ương (sau đây gọi chung là Thanh tra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Thanh tra quận, huyện, thị xã, thành phố thuộc tỉnh, thành phố thuộc thành phố trực thuộc trung ương (sau đây gọi chung là Thanh tra huyện);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Cơ quan thanh tra tại đơn vị hành chính - kinh tế đặc biệt do Quốc hội quy định.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Cơ quan thanh tra theo ngành, lĩnh vực bao gồm:</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Thanh tra Bộ, cơ quan ngang Bộ (sau đây gọi chung là Thanh tra Bộ);</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Thanh tra Tổng cục, Cục thuộc Bộ và tương đương (sau đây gọi chung là Thanh tra Tổng cục, Cục);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Thanh tra sở.</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Cơ quan thanh tra ở cơ quan thuộc Chính phủ.</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4. Cơ quan thanh tra trong Quân đội nhân dân, Công an nhân dân, Ngân hàng Nhà nước Việt Nam, cơ quan cơ yếu Chính phủ.</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5. Cơ quan được giao thực hiện chức năng thanh tra chuyên ngành.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Câu 6. Hỏi: Thanh tra tỉnh có vị trí, chức năng và nhiệm vụ, quyền hạn như thế nào?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22 của Luật Thanh tra quy định vị trí, chức năng của Thanh tra tỉnh và Điều 23 quy định nhiệm vụ, quyền hạn của Thanh tra tỉnh như sau:</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i/>
          <w:iCs/>
          <w:sz w:val="28"/>
          <w:szCs w:val="28"/>
        </w:rPr>
        <w:t>* Vị trí, chức năng của Thanh tra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Thanh tra tỉnh là cơ quan chuyên môn thuộc Ủy ban nhân dân cấp tỉnh,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tỉnh; thực hiện nhiệm vụ tiếp công dân, giải quyết khiếu nại, tố cáo và phòng, chống tham nhũng, tiêu cực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Thanh tra tỉnh chịu sự chỉ đạo, điều hành của Chủ tịch Ủy ban nhân dân cấp tỉnh và chịu sự chỉ đạo về công tác thanh tra, hướng dẫn nghiệp vụ của Thanh tra Chính phủ.</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i/>
          <w:iCs/>
          <w:sz w:val="28"/>
          <w:szCs w:val="28"/>
        </w:rPr>
        <w:t>* Nhiệm vụ, quyền hạn của Thanh tra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Trong lĩnh vực thanh tra, Thanh tra tỉnh giúp Ủy ban nhân dân cùng cấp quản lý nhà nước về công tác thanh tra và có nhiệm vụ, quyền hạn sau đây:</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lastRenderedPageBreak/>
        <w:t>a) Xây dựng dự thảo kế hoạch thanh tra của tỉnh, thành phố trực thuộc trung ương (sau đây gọi chung là kế hoạch thanh tra của tỉnh), hướng dẫn Thanh tra sở, Thanh tra huyện xây dựng dự thảo kế hoạch thanh tra để tổng hợp vào kế hoạch thanh tra của tỉnh trình Chủ tịch Ủy ban nhân dân cấp tỉnh ban hành;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b) Tổ chức thực hiện kế hoạch thanh tra của Thanh tra tỉnh; theo dõi, đôn đốc, kiểm tra việc thực hiện kế hoạch thanh tra của Thanh tra sở, Thanh tra huyện;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c) Thanh tra việc thực hiện chính sách, pháp luật và nhiệm vụ, quyền hạn của cơ quan, đơn vị thuộc Ủy ban nhân dân cấp tỉnh, Ủy ban nhân dân cấp huyện;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d) Thanh tra việc quản lý vốn và tài sản nhà nước tại doanh nghiệp nhà nước do Ủy ban nhân dân cấp tỉnh là đại diện chủ sở hữu khi được Chủ tịch Ủy ban nhân dân cấp tỉnh giao;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đ) Thanh tra hành chính, thanh tra chuyên ngành đối với cơ quan, tổ chức, cá nhân thuộc phạm vi quản lý của các sở không thành lập cơ quan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e) Thanh tra vụ việc khác khi được Chủ tịch Ủy ban nhân dân cấp tỉnh giao;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g) Thanh tra lại vụ việc thanh tra hành chính đã có kết luận của Thanh tra sở, Thanh tra huyện nhưng phát hiện có dấu hiệu vi phạm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h) Theo dõi, đôn đốc, kiểm tra việc thực hiện kết luận, kiến nghị của Thanh tra tỉnh, quyết định xử lý về thanh tra của Chủ tịch Ủy ban nhân dân cấp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i) Kiểm tra tính chính xác, hợp pháp của kết luận thanh tra của Thanh tra sở, Thanh tra huyện và quyết định xử lý sau thanh tra của Giám đốc sở, Chủ tịch Ủy ban nhân dân cấp huyện khi cần thiết;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k) Hướng dẫn nghiệp vụ thanh tra đối với Thanh tra sở, Thanh tra huyện; tổ chức bồi dưỡng nghiệp vụ cho công chức thanh tra của tỉnh, thành phố trực thuộc trung ương;</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l) Tổng hợp, báo cáo kết quả công tác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Giúp Ủy ban nhân dân cấp tỉnh thực hiện quản lý nhà nước về công tác tiếp công dân, giải quyết khiếu nại, tố cáo; thực hiện nhiệm vụ, quyền hạn trong công tác tiếp công dân, giải quyết khiếu nại, tố cáo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Giúp Ủy ban nhân dân cấp tỉnh thực hiện quản lý nhà nước về công tác phòng, chống tham nhũng, tiêu cực; thực hiện nhiệm vụ, quyền hạn trong công tác phòng, chống tham nhũng, tiêu cực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Câu 7. Hỏi: Thanh tra sở có vị trí, chức năng và nhiệm vụ, quyền hạn như thế nào?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Đáp: </w:t>
      </w:r>
      <w:r w:rsidRPr="00093F3B">
        <w:rPr>
          <w:sz w:val="28"/>
          <w:szCs w:val="28"/>
        </w:rPr>
        <w:t>Theo Điều 26 của Luật Thanh tra quy định vị trí, chức năng của Thanh tra sở và Điều 27 quy định nhiệm vụ, quyền hạn của Thanh tra sở như sau:</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i/>
          <w:iCs/>
          <w:sz w:val="28"/>
          <w:szCs w:val="28"/>
        </w:rPr>
        <w:t>* Vị trí, chức năng của Thanh tra sở</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lastRenderedPageBreak/>
        <w:t>1. Thanh tra sở là cơ quan của sở, thực hiện nhiệm vụ thanh tra trong phạm vi mà sở được giao tham mưu, giúp Ủy ban nhân dân cấp tỉnh thực hiện quản lý nhà nước; thực hiện nhiệm vụ tiếp công dân, giải quyết khiếu nại, tố cáo và phòng, chống tham nhũng, tiêu cực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Thanh tra sở được thành lập trong các trường hợp sau đây:</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a) Theo quy định của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b) Tại sở có phạm vi quản lý rộng và yêu cầu quản lý chuyên ngành phức tạp theo quy định của Chính phủ;</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c) Tại sở do Ủy ban nhân dân cấp tỉnh quyết định căn cứ vào yêu cầu quản lý nhà nước tại địa phương và biên chế được giao.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Tại những sở không thành lập cơ quan thanh tra, Giám đốc sở giao đơn vị thuộc sở thực hiện nhiệm vụ, quyền hạn trong công tác tiếp công dân, giải quyết khiếu nại, tố cáo và phòng, chống tham nhũng, tiêu cực.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4. Thanh tra sở chịu sự chỉ đạo, điều hành của Giám đốc sở; chịu sự chỉ đạo về công tác thanh tra, hướng dẫn nghiệp vụ thanh tra hành chính của Thanh tra tỉnh; chịu sự hướng dẫn nghiệp vụ thanh tra chuyên ngành của Thanh tra Bộ.</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i/>
          <w:iCs/>
          <w:sz w:val="28"/>
          <w:szCs w:val="28"/>
        </w:rPr>
        <w:t>* Nhiệm vụ, quyền hạn của Thanh tra sở</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Trong lĩnh vực thanh tra, Thanh tra sở giúp Giám đốc sở tiến hành thanh tra và có nhiệm vụ, quyền hạn sau đây:</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a) Xây dựng dự thảo kế hoạch thanh tra của Thanh tra sở, báo cáo Giám đốc sở xem xét, quyết định trước khi gửi Thanh tra tỉnh tổng hợp vào kế hoạch thanh tra của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b) Tổ chức thực hiện nhiệm vụ thanh tra của Thanh tra sở trong kế hoạch thanh tra của tỉnh; thanh tra hành chính đối với đơn vị, cá nhân thuộc sở; thanh tra chuyên ngành đối với cơ quan, tổ chức, cá nhân trong phạm vi mà sở được giao tham mưu, giúp Ủy ban nhân dân cấp tỉnh thực hiện quản lý nhà nước;</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c) Thanh tra vụ việc khác do Giám đốc sở giao;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d) Theo dõi, đôn đốc, kiểm tra việc thực hiện kết luận, kiến nghị của Thanh tra sở và quyết định xử lý về thanh tra của Giám đốc sở;</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đ) Tổng hợp, báo cáo kết quả công tác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Thực hiện nhiệm vụ, quyền hạn trong công tác tiếp công dân, giải quyết khiếu nại, tố cáo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Thực hiện nhiệm vụ, quyền hạn trong công tác phòng, chống tham nhũng, tiêu cực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 </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t>Câu 8. Hỏi: Thanh tra huyện có vị trí, chức năng và nhiệm vụ, quyền hạn như thế nào?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rStyle w:val="Strong"/>
          <w:sz w:val="28"/>
          <w:szCs w:val="28"/>
        </w:rPr>
        <w:lastRenderedPageBreak/>
        <w:t>Đáp: </w:t>
      </w:r>
      <w:r w:rsidRPr="00093F3B">
        <w:rPr>
          <w:sz w:val="28"/>
          <w:szCs w:val="28"/>
        </w:rPr>
        <w:t>Theo Điều 30 của Luật Thanh tra quy định vị trí, chức năng của Thanh tra huyện và Điều 31 quy định nhiệm vụ, quyền hạn của Thanh tra huyện như sau:</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i/>
          <w:iCs/>
          <w:sz w:val="28"/>
          <w:szCs w:val="28"/>
        </w:rPr>
        <w:t>* Vị trí, chức năng của Thanh tra huyện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Thanh tra huyện là cơ quan chuyên môn thuộc Ủy ban nhân dân cấp huyện,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huyện; thực hiện nhiệm vụ tiếp công dân, giải quyết khiếu nại, tố cáo và phòng, chống tham nhũng, tiêu cực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Thanh tra huyện chịu sự chỉ đạo, điều hành của Chủ tịch Ủy ban nhân dân cấp huyện và chịu sự chỉ đạo về công tác thanh tra, hướng dẫn nghiệp vụ của Thanh tra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i/>
          <w:iCs/>
          <w:sz w:val="28"/>
          <w:szCs w:val="28"/>
        </w:rPr>
        <w:t>* Nhiệm vụ, quyền hạn của Thanh tra huyện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1. Trong lĩnh vực thanh tra, Thanh tra huyện giúp Ủy ban nhân dân cùng cấp quản lý nhà nước về công tác thanh tra và có nhiệm vụ, quyền hạn sau đây:</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a) Xây dựng dự thảo kế hoạch thanh tra của Thanh tra huyện, báo cáo Chủ tịch Ủy ban nhân dân cấp huyện xem xét, quyết định trước khi gửi Thanh tra tỉnh tổng hợp vào kế hoạch thanh tra của tỉnh;</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b) Tổ chức thực hiện nhiệm vụ của Thanh tra huyện trong kế hoạch thanh tra của tỉnh; thanh tra việc thực hiện chính sách, pháp luật và nhiệm vụ, quyền hạn của cơ quan chuyên môn thuộc Ủy ban nhân dân cấp huyện và của Ủy ban nhân dân cấp xã;</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c) Thanh tra vụ việc khác khi được Chủ tịch Ủy ban nhân dân cấp huyện giao;</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d) Theo dõi, đôn đốc, kiểm tra việc thực hiện kết luận, kiến nghị của Thanh tra huyện và quyết định xử lý về thanh tra của Chủ tịch Ủy ban nhân dân cấp huyện;</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đ) Tổng hợp, báo cáo kết quả công tác thanh tra.</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2. Giúp Ủy ban nhân dân cấp huyện thực hiện quản lý nhà nước về công tác tiếp công dân, giải quyết khiếu nại, tố cáo; thực hiện nhiệm vụ, quyền hạn trong công tác tiếp công dân, giải quyết khiếu nại, tố cáo theo quy định của pháp luật.</w:t>
      </w:r>
    </w:p>
    <w:p w:rsidR="00093F3B" w:rsidRPr="00093F3B" w:rsidRDefault="00093F3B" w:rsidP="00E528D6">
      <w:pPr>
        <w:pStyle w:val="NormalWeb"/>
        <w:shd w:val="clear" w:color="auto" w:fill="FFFFFF"/>
        <w:spacing w:before="0" w:beforeAutospacing="0" w:after="0" w:afterAutospacing="0" w:line="360" w:lineRule="exact"/>
        <w:ind w:firstLine="426"/>
        <w:jc w:val="both"/>
        <w:rPr>
          <w:sz w:val="28"/>
          <w:szCs w:val="28"/>
        </w:rPr>
      </w:pPr>
      <w:r w:rsidRPr="00093F3B">
        <w:rPr>
          <w:sz w:val="28"/>
          <w:szCs w:val="28"/>
        </w:rPr>
        <w:t>3. Giúp Ủy ban nhân dân cấp huyện thực hiện quản lý nhà nước về công tác phòng, chống tham nhũng, tiêu cực; thực hiện nhiệm vụ, quyền hạn trong công tác phòng, chống tham nhũng, tiêu cực theo quy định của pháp luật.</w:t>
      </w:r>
    </w:p>
    <w:p w:rsidR="00093F3B" w:rsidRPr="00CA1A09" w:rsidRDefault="00CA1A09" w:rsidP="00CA1A09">
      <w:pPr>
        <w:pStyle w:val="NormalWeb"/>
        <w:shd w:val="clear" w:color="auto" w:fill="FFFFFF"/>
        <w:spacing w:before="0" w:beforeAutospacing="0" w:after="0" w:afterAutospacing="0" w:line="360" w:lineRule="exact"/>
        <w:jc w:val="center"/>
        <w:rPr>
          <w:i/>
          <w:sz w:val="28"/>
          <w:szCs w:val="28"/>
          <w:lang w:val="vi-VN"/>
        </w:rPr>
      </w:pPr>
      <w:r w:rsidRPr="00CA1A09">
        <w:rPr>
          <w:i/>
          <w:sz w:val="28"/>
          <w:szCs w:val="28"/>
          <w:lang w:val="vi-VN"/>
        </w:rPr>
        <w:t>(Còn tiếp)</w:t>
      </w:r>
      <w:bookmarkEnd w:id="0"/>
    </w:p>
    <w:sectPr w:rsidR="00093F3B" w:rsidRPr="00CA1A09" w:rsidSect="00093F3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3B"/>
    <w:rsid w:val="00093F3B"/>
    <w:rsid w:val="001252C2"/>
    <w:rsid w:val="004D0160"/>
    <w:rsid w:val="00BB3258"/>
    <w:rsid w:val="00CA1A09"/>
    <w:rsid w:val="00E5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3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F3B"/>
    <w:rPr>
      <w:rFonts w:ascii="Times New Roman" w:eastAsia="Times New Roman" w:hAnsi="Times New Roman" w:cs="Times New Roman"/>
      <w:b/>
      <w:bCs/>
      <w:sz w:val="36"/>
      <w:szCs w:val="36"/>
    </w:rPr>
  </w:style>
  <w:style w:type="character" w:styleId="Strong">
    <w:name w:val="Strong"/>
    <w:basedOn w:val="DefaultParagraphFont"/>
    <w:uiPriority w:val="22"/>
    <w:qFormat/>
    <w:rsid w:val="00093F3B"/>
    <w:rPr>
      <w:b/>
      <w:bCs/>
    </w:rPr>
  </w:style>
  <w:style w:type="paragraph" w:styleId="NormalWeb">
    <w:name w:val="Normal (Web)"/>
    <w:basedOn w:val="Normal"/>
    <w:uiPriority w:val="99"/>
    <w:semiHidden/>
    <w:unhideWhenUsed/>
    <w:rsid w:val="00093F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3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F3B"/>
    <w:rPr>
      <w:rFonts w:ascii="Times New Roman" w:eastAsia="Times New Roman" w:hAnsi="Times New Roman" w:cs="Times New Roman"/>
      <w:b/>
      <w:bCs/>
      <w:sz w:val="36"/>
      <w:szCs w:val="36"/>
    </w:rPr>
  </w:style>
  <w:style w:type="character" w:styleId="Strong">
    <w:name w:val="Strong"/>
    <w:basedOn w:val="DefaultParagraphFont"/>
    <w:uiPriority w:val="22"/>
    <w:qFormat/>
    <w:rsid w:val="00093F3B"/>
    <w:rPr>
      <w:b/>
      <w:bCs/>
    </w:rPr>
  </w:style>
  <w:style w:type="paragraph" w:styleId="NormalWeb">
    <w:name w:val="Normal (Web)"/>
    <w:basedOn w:val="Normal"/>
    <w:uiPriority w:val="99"/>
    <w:semiHidden/>
    <w:unhideWhenUsed/>
    <w:rsid w:val="00093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3561">
      <w:bodyDiv w:val="1"/>
      <w:marLeft w:val="0"/>
      <w:marRight w:val="0"/>
      <w:marTop w:val="0"/>
      <w:marBottom w:val="0"/>
      <w:divBdr>
        <w:top w:val="none" w:sz="0" w:space="0" w:color="auto"/>
        <w:left w:val="none" w:sz="0" w:space="0" w:color="auto"/>
        <w:bottom w:val="none" w:sz="0" w:space="0" w:color="auto"/>
        <w:right w:val="none" w:sz="0" w:space="0" w:color="auto"/>
      </w:divBdr>
    </w:div>
    <w:div w:id="19593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2023-07-05T08:38:00Z</dcterms:created>
  <dcterms:modified xsi:type="dcterms:W3CDTF">2023-07-05T09:13:00Z</dcterms:modified>
</cp:coreProperties>
</file>